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D4EE">
      <w:pPr>
        <w:pStyle w:val="11"/>
        <w:shd w:val="clear" w:color="auto" w:fill="FFFFFF"/>
        <w:spacing w:beforeAutospacing="0" w:afterAutospacing="0" w:line="360" w:lineRule="atLeast"/>
        <w:ind w:right="84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岭南师范学院2024年湖光校区机房电脑桌椅购置项目</w:t>
      </w:r>
    </w:p>
    <w:p w14:paraId="6FA0DDA2">
      <w:pPr>
        <w:pStyle w:val="11"/>
        <w:shd w:val="clear" w:color="auto" w:fill="FFFFFF"/>
        <w:spacing w:beforeAutospacing="0" w:afterAutospacing="0" w:line="360" w:lineRule="atLeast"/>
        <w:ind w:right="84"/>
        <w:jc w:val="center"/>
        <w:rPr>
          <w:rFonts w:ascii="微软雅黑" w:hAnsi="微软雅黑" w:eastAsia="微软雅黑" w:cs="宋体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更正公告</w:t>
      </w:r>
    </w:p>
    <w:p w14:paraId="419E21E6"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 </w:t>
      </w:r>
    </w:p>
    <w:p w14:paraId="25EC3C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440" w:lineRule="exact"/>
        <w:ind w:firstLine="420"/>
        <w:textAlignment w:val="auto"/>
        <w:rPr>
          <w:rFonts w:hint="eastAsia" w:ascii="微软雅黑" w:hAnsi="微软雅黑" w:cs="宋体" w:eastAsiaTheme="minorEastAsia"/>
          <w:kern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岭南师范学院2024年湖光校区机房电脑桌椅购置项目（项目编号：ZLCG2024-0010）于</w:t>
      </w:r>
      <w:r>
        <w:rPr>
          <w:rFonts w:ascii="宋体" w:hAnsi="宋体" w:cs="Calibri"/>
          <w:kern w:val="0"/>
          <w:sz w:val="22"/>
          <w:szCs w:val="22"/>
          <w:highlight w:val="none"/>
        </w:rPr>
        <w:t>2024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年</w:t>
      </w:r>
      <w:r>
        <w:rPr>
          <w:rFonts w:hint="eastAsia" w:ascii="宋体" w:hAnsi="宋体" w:cs="Calibri"/>
          <w:kern w:val="0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月</w:t>
      </w:r>
      <w:r>
        <w:rPr>
          <w:rFonts w:hint="eastAsia" w:ascii="宋体" w:hAnsi="宋体" w:cs="Calibri"/>
          <w:kern w:val="0"/>
          <w:sz w:val="22"/>
          <w:szCs w:val="22"/>
          <w:highlight w:val="none"/>
          <w:lang w:val="en-US" w:eastAsia="zh-CN"/>
        </w:rPr>
        <w:t>11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日发布招标公告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现对原招标文件</w:t>
      </w:r>
      <w:r>
        <w:rPr>
          <w:rFonts w:hint="eastAsia" w:ascii="宋体" w:hAnsi="宋体" w:cs="宋体"/>
          <w:kern w:val="0"/>
          <w:sz w:val="22"/>
          <w:szCs w:val="22"/>
          <w:highlight w:val="none"/>
          <w:shd w:val="clear" w:color="auto" w:fill="FFFFFF"/>
        </w:rPr>
        <w:t>作出如下调整</w:t>
      </w:r>
      <w:r>
        <w:rPr>
          <w:rFonts w:hint="eastAsia" w:ascii="宋体" w:hAnsi="宋体" w:cs="宋体"/>
          <w:kern w:val="0"/>
          <w:sz w:val="22"/>
          <w:szCs w:val="22"/>
          <w:highlight w:val="none"/>
          <w:shd w:val="clear" w:color="auto" w:fill="FFFFFF"/>
          <w:lang w:eastAsia="zh-CN"/>
        </w:rPr>
        <w:t>。</w:t>
      </w:r>
    </w:p>
    <w:p w14:paraId="7FCB98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440" w:lineRule="exact"/>
        <w:ind w:firstLine="442" w:firstLineChars="200"/>
        <w:textAlignment w:val="auto"/>
        <w:rPr>
          <w:rFonts w:hint="default" w:ascii="宋体" w:hAnsi="宋体" w:cs="宋体" w:eastAsia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  <w:highlight w:val="none"/>
        </w:rPr>
        <w:t>一、</w:t>
      </w:r>
      <w:r>
        <w:rPr>
          <w:rFonts w:hint="eastAsia" w:ascii="宋体" w:hAnsi="宋体" w:cs="宋体"/>
          <w:b/>
          <w:bCs/>
          <w:kern w:val="0"/>
          <w:sz w:val="22"/>
          <w:szCs w:val="22"/>
          <w:highlight w:val="none"/>
          <w:lang w:val="en-US" w:eastAsia="zh-CN"/>
        </w:rPr>
        <w:t>原招标文件第7页的“四、技术参数要求”修改如下：</w:t>
      </w:r>
    </w:p>
    <w:p w14:paraId="1494FA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440" w:lineRule="exact"/>
        <w:ind w:firstLine="420"/>
        <w:textAlignment w:val="auto"/>
        <w:rPr>
          <w:rFonts w:hint="eastAsia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eastAsia="zh-CN"/>
        </w:rPr>
        <w:t>）“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双人电脑桌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eastAsia="zh-CN"/>
        </w:rPr>
        <w:t>”</w:t>
      </w: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bidi="ar"/>
        </w:rPr>
        <w:t>材质工艺要求说明</w:t>
      </w: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原文为：</w:t>
      </w:r>
      <w:r>
        <w:rPr>
          <w:rFonts w:hint="eastAsia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面板和侧脚采用环保E1级实木多层板，厚度≥18CM，经过防潮、防虫、防腐化学处理，所有板件双贴面，见光面封全自动封边机收边封闭处理。</w:t>
      </w:r>
    </w:p>
    <w:p w14:paraId="27DA1E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440" w:lineRule="exact"/>
        <w:ind w:firstLine="420"/>
        <w:textAlignment w:val="auto"/>
        <w:rPr>
          <w:rFonts w:hint="default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现修改为：</w:t>
      </w:r>
      <w:r>
        <w:rPr>
          <w:rFonts w:hint="eastAsia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面板采购环保E1级实木多层板，厚度≥18CM，经过防潮、防虫、防腐化学处理，所有板件双贴面，见光面封全自动封边机收边封闭处理。</w:t>
      </w:r>
    </w:p>
    <w:p w14:paraId="42AB202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right="57" w:rightChars="0" w:firstLine="442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（2）“椅子”参考规格（mm）原文为</w:t>
      </w: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直径300*H450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eastAsia="zh-CN"/>
        </w:rPr>
        <w:t>。</w:t>
      </w:r>
    </w:p>
    <w:p w14:paraId="175BBA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440" w:lineRule="exact"/>
        <w:ind w:firstLine="420"/>
        <w:textAlignment w:val="auto"/>
        <w:rPr>
          <w:rFonts w:hint="default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现修改为：</w:t>
      </w:r>
      <w:r>
        <w:rPr>
          <w:rFonts w:hint="eastAsia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直径W380*D420*H760mm（±5mm）。</w:t>
      </w:r>
    </w:p>
    <w:p w14:paraId="09BF490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beforeAutospacing="0" w:afterAutospacing="0" w:line="440" w:lineRule="exact"/>
        <w:ind w:firstLine="442" w:firstLineChars="200"/>
        <w:textAlignment w:val="auto"/>
        <w:rPr>
          <w:rFonts w:hint="default" w:ascii="宋体" w:hAnsi="宋体" w:cs="宋体" w:eastAsiaTheme="minorEastAsia"/>
          <w:b w:val="0"/>
          <w:bCs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（3）“椅子”</w:t>
      </w: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bidi="ar"/>
        </w:rPr>
        <w:t>材质工艺要求说明</w:t>
      </w: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原文为：</w:t>
      </w:r>
      <w:r>
        <w:rPr>
          <w:rFonts w:hint="eastAsia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直径300*H450（mm）。1.胶背采用进口PP加纤一体注塑成型，磨砂椅面,综合测试拉力不低于108KG承受力。2.脚架采用大于1.8mm厚异形钢管钢，表面酸洗电镀或静电喷涂处理。可承重200KG。3.面料：采用优质网布面料，防磨防污性好。4.辅料：采用优质海绵，密度高，回弹率好。</w:t>
      </w:r>
    </w:p>
    <w:p w14:paraId="4EFFF60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beforeAutospacing="0" w:afterAutospacing="0" w:line="440" w:lineRule="exact"/>
        <w:ind w:firstLine="426" w:firstLineChars="200"/>
        <w:textAlignment w:val="auto"/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现修改为：</w:t>
      </w:r>
      <w:r>
        <w:rPr>
          <w:rFonts w:hint="eastAsia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1.座板、背板：采用高密度聚乙烯为原料，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pacing w:val="-4"/>
          <w:kern w:val="0"/>
          <w:sz w:val="22"/>
          <w:szCs w:val="22"/>
          <w:highlight w:val="none"/>
          <w:lang w:val="en-US" w:eastAsia="zh-CN" w:bidi="ar"/>
        </w:rPr>
        <w:t>中空吹塑工艺制作、产品结构合理，样式美观，造型表面光洁，强度高，抗冲击、耐磨、精制而成。2.椅架采用大于或者等于∅25mm×1.5mm圆管，整体焊接形成，靠背点以上向后倾斜，与垂直面之间呈6º～12º。靠背面的前凸呈漫圆，上、下缘加工成弧形。靠背下缘与座面后缘之间留有净空。所有五金材料表面经打磨、抛光、磷化、静电喷粉、高温锔炉等工序处理。3.脚底选配TPE软胶脚垫，装饰脚管的同时实现防滑、调节水平、保护地板的作用。</w:t>
      </w:r>
    </w:p>
    <w:p w14:paraId="5C8C6D3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beforeAutospacing="0" w:afterAutospacing="0" w:line="440" w:lineRule="exact"/>
        <w:ind w:firstLine="442" w:firstLineChars="200"/>
        <w:textAlignment w:val="auto"/>
        <w:rPr>
          <w:rFonts w:ascii="宋体" w:hAnsi="宋体" w:cs="宋体"/>
          <w:b/>
          <w:bCs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</w:rPr>
        <w:t>二、本项目原定的招标公告：“四、提交投标文件截止时间、开标时间和地点：2024年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</w:rPr>
        <w:t>日9点30分（北京时间）”，现修改为：“四、提交投标文件截止时间、开标时间和地点：2024年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</w:rPr>
        <w:t xml:space="preserve"> 月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</w:rPr>
        <w:t>日9点30分（北京时间）”</w:t>
      </w:r>
    </w:p>
    <w:p w14:paraId="060BFE6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beforeAutospacing="0" w:afterAutospacing="0" w:line="440" w:lineRule="exact"/>
        <w:ind w:firstLine="442" w:firstLineChars="200"/>
        <w:textAlignment w:val="auto"/>
        <w:rPr>
          <w:rFonts w:ascii="宋体" w:hAnsi="宋体" w:cs="宋体"/>
          <w:b/>
          <w:bCs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shd w:val="clear" w:color="auto" w:fill="FFFFFF"/>
        </w:rPr>
        <w:t>三、本更正公告为招标文件的组成部分，如对同一事项的表述与之前所发出的招标公告、招标文件不符，则以本更正公告为准，其他内容不变。</w:t>
      </w:r>
    </w:p>
    <w:p w14:paraId="5EADC1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 w:cs="宋体"/>
          <w:b/>
          <w:bCs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  <w:highlight w:val="none"/>
        </w:rPr>
        <w:t xml:space="preserve">    特此公告！</w:t>
      </w:r>
    </w:p>
    <w:p w14:paraId="56CA76D9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                                        招 标 人：岭南师范学院</w:t>
      </w:r>
    </w:p>
    <w:p w14:paraId="320BCED6">
      <w:pPr>
        <w:widowControl/>
        <w:shd w:val="clear" w:color="auto" w:fill="FFFFFF"/>
        <w:spacing w:line="360" w:lineRule="auto"/>
        <w:jc w:val="right"/>
        <w:rPr>
          <w:rFonts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招标代理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>机构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：中量工程咨询有限公司</w:t>
      </w:r>
    </w:p>
    <w:p w14:paraId="652E43EF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                                              2024年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日</w:t>
      </w:r>
    </w:p>
    <w:sectPr>
      <w:footerReference r:id="rId3" w:type="default"/>
      <w:pgSz w:w="11906" w:h="16838"/>
      <w:pgMar w:top="1327" w:right="1247" w:bottom="132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AC00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AD1D1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AD1D1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ZGEwMDZlY2EyYmQzNzNlMmI5MDBhM2UwNjlmYjkifQ=="/>
  </w:docVars>
  <w:rsids>
    <w:rsidRoot w:val="004D7B21"/>
    <w:rsid w:val="000225EF"/>
    <w:rsid w:val="001434CE"/>
    <w:rsid w:val="004D7B21"/>
    <w:rsid w:val="0054122D"/>
    <w:rsid w:val="0054517B"/>
    <w:rsid w:val="006252AE"/>
    <w:rsid w:val="008B4D58"/>
    <w:rsid w:val="00944A29"/>
    <w:rsid w:val="00A63D01"/>
    <w:rsid w:val="00A86611"/>
    <w:rsid w:val="00E806F7"/>
    <w:rsid w:val="00E913F2"/>
    <w:rsid w:val="00F56AC7"/>
    <w:rsid w:val="012A218C"/>
    <w:rsid w:val="01A610CA"/>
    <w:rsid w:val="036547B2"/>
    <w:rsid w:val="04935B9A"/>
    <w:rsid w:val="05E80E12"/>
    <w:rsid w:val="07410D64"/>
    <w:rsid w:val="07E14EC4"/>
    <w:rsid w:val="08215516"/>
    <w:rsid w:val="08224A30"/>
    <w:rsid w:val="0A103D46"/>
    <w:rsid w:val="0CED2886"/>
    <w:rsid w:val="0D135CBF"/>
    <w:rsid w:val="0E602D9E"/>
    <w:rsid w:val="11F4054A"/>
    <w:rsid w:val="12245AF8"/>
    <w:rsid w:val="12B54810"/>
    <w:rsid w:val="13103E70"/>
    <w:rsid w:val="13C20EF5"/>
    <w:rsid w:val="153B6599"/>
    <w:rsid w:val="15D87EFC"/>
    <w:rsid w:val="16796A4B"/>
    <w:rsid w:val="17F6775A"/>
    <w:rsid w:val="18187335"/>
    <w:rsid w:val="189C7C54"/>
    <w:rsid w:val="18D17F81"/>
    <w:rsid w:val="1A264E99"/>
    <w:rsid w:val="1B3D0676"/>
    <w:rsid w:val="1BC037CA"/>
    <w:rsid w:val="1C5D03FB"/>
    <w:rsid w:val="1CCD4E15"/>
    <w:rsid w:val="1CFC1EDD"/>
    <w:rsid w:val="1D6C4859"/>
    <w:rsid w:val="1EF46CCD"/>
    <w:rsid w:val="1F394761"/>
    <w:rsid w:val="20821C90"/>
    <w:rsid w:val="21562C7C"/>
    <w:rsid w:val="217001E2"/>
    <w:rsid w:val="21D248A8"/>
    <w:rsid w:val="222D46E6"/>
    <w:rsid w:val="226242E6"/>
    <w:rsid w:val="24B6729C"/>
    <w:rsid w:val="254B0FCD"/>
    <w:rsid w:val="26FF1804"/>
    <w:rsid w:val="27102ED4"/>
    <w:rsid w:val="27A1211A"/>
    <w:rsid w:val="2A0E1B30"/>
    <w:rsid w:val="2B312790"/>
    <w:rsid w:val="2B6862D1"/>
    <w:rsid w:val="2BA705F6"/>
    <w:rsid w:val="2F8902E8"/>
    <w:rsid w:val="2FC5794B"/>
    <w:rsid w:val="30B55C11"/>
    <w:rsid w:val="327E2CEF"/>
    <w:rsid w:val="33AE66B2"/>
    <w:rsid w:val="34E940DB"/>
    <w:rsid w:val="35244575"/>
    <w:rsid w:val="36F771EB"/>
    <w:rsid w:val="390D6387"/>
    <w:rsid w:val="3933050D"/>
    <w:rsid w:val="39C944DB"/>
    <w:rsid w:val="39D6533A"/>
    <w:rsid w:val="3D1617E6"/>
    <w:rsid w:val="3DDD7661"/>
    <w:rsid w:val="3E03620E"/>
    <w:rsid w:val="3E1C72D0"/>
    <w:rsid w:val="3EC31DB5"/>
    <w:rsid w:val="3F9425AE"/>
    <w:rsid w:val="404E4FC4"/>
    <w:rsid w:val="409E2A9B"/>
    <w:rsid w:val="411918A4"/>
    <w:rsid w:val="416F0EAD"/>
    <w:rsid w:val="41B86D2E"/>
    <w:rsid w:val="44990C74"/>
    <w:rsid w:val="451B06B5"/>
    <w:rsid w:val="469D4D26"/>
    <w:rsid w:val="46A220FC"/>
    <w:rsid w:val="471B27F9"/>
    <w:rsid w:val="479E7280"/>
    <w:rsid w:val="48056263"/>
    <w:rsid w:val="480E7CDC"/>
    <w:rsid w:val="49AB7362"/>
    <w:rsid w:val="4C436C35"/>
    <w:rsid w:val="4E475C79"/>
    <w:rsid w:val="4FBF5D0D"/>
    <w:rsid w:val="500446B9"/>
    <w:rsid w:val="514B6A3D"/>
    <w:rsid w:val="52770B21"/>
    <w:rsid w:val="53090A48"/>
    <w:rsid w:val="53EA26FE"/>
    <w:rsid w:val="541A3254"/>
    <w:rsid w:val="557921AB"/>
    <w:rsid w:val="55A30548"/>
    <w:rsid w:val="55AF239C"/>
    <w:rsid w:val="55D47E5C"/>
    <w:rsid w:val="56DE115A"/>
    <w:rsid w:val="57CA5728"/>
    <w:rsid w:val="589113DD"/>
    <w:rsid w:val="58A67A23"/>
    <w:rsid w:val="58B744E4"/>
    <w:rsid w:val="5A9467BF"/>
    <w:rsid w:val="5B023F52"/>
    <w:rsid w:val="5B49753A"/>
    <w:rsid w:val="5EF413A7"/>
    <w:rsid w:val="5F3A53B0"/>
    <w:rsid w:val="5FB370FF"/>
    <w:rsid w:val="5FBB764A"/>
    <w:rsid w:val="60172FFB"/>
    <w:rsid w:val="60E05AE3"/>
    <w:rsid w:val="611A1DE5"/>
    <w:rsid w:val="61EF7677"/>
    <w:rsid w:val="6215292A"/>
    <w:rsid w:val="62200B5A"/>
    <w:rsid w:val="62796B4D"/>
    <w:rsid w:val="630F7BE2"/>
    <w:rsid w:val="64386FB5"/>
    <w:rsid w:val="646E0010"/>
    <w:rsid w:val="64874BF3"/>
    <w:rsid w:val="65E12B4A"/>
    <w:rsid w:val="661459D4"/>
    <w:rsid w:val="66320B8F"/>
    <w:rsid w:val="678B2C5A"/>
    <w:rsid w:val="67CE0D8B"/>
    <w:rsid w:val="67FE6125"/>
    <w:rsid w:val="685116AB"/>
    <w:rsid w:val="68F220DD"/>
    <w:rsid w:val="693D2F6D"/>
    <w:rsid w:val="6ABF29D2"/>
    <w:rsid w:val="6B454EC0"/>
    <w:rsid w:val="6B5A0A1B"/>
    <w:rsid w:val="6B5D66AE"/>
    <w:rsid w:val="6C0379AD"/>
    <w:rsid w:val="6CDB1509"/>
    <w:rsid w:val="6CE20650"/>
    <w:rsid w:val="6D6655C2"/>
    <w:rsid w:val="6D785A21"/>
    <w:rsid w:val="6E82467D"/>
    <w:rsid w:val="7012558D"/>
    <w:rsid w:val="710F2AD3"/>
    <w:rsid w:val="72031EB2"/>
    <w:rsid w:val="74376EA7"/>
    <w:rsid w:val="743D2DA9"/>
    <w:rsid w:val="74B265E3"/>
    <w:rsid w:val="75047B9A"/>
    <w:rsid w:val="76330BC2"/>
    <w:rsid w:val="776F5E9A"/>
    <w:rsid w:val="779807BE"/>
    <w:rsid w:val="77E872FF"/>
    <w:rsid w:val="783842E3"/>
    <w:rsid w:val="79B86167"/>
    <w:rsid w:val="7A051CCA"/>
    <w:rsid w:val="7AAC5332"/>
    <w:rsid w:val="7B18614D"/>
    <w:rsid w:val="7C6A1A97"/>
    <w:rsid w:val="7DDD367E"/>
    <w:rsid w:val="7E1F35D8"/>
    <w:rsid w:val="7E5574DE"/>
    <w:rsid w:val="7E5576B9"/>
    <w:rsid w:val="7F112AC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annotation text"/>
    <w:basedOn w:val="1"/>
    <w:link w:val="44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  <w:rPr>
      <w:szCs w:val="20"/>
    </w:rPr>
  </w:style>
  <w:style w:type="paragraph" w:styleId="7">
    <w:name w:val="Plain Text"/>
    <w:basedOn w:val="1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5"/>
    <w:next w:val="5"/>
    <w:link w:val="45"/>
    <w:semiHidden/>
    <w:unhideWhenUsed/>
    <w:qFormat/>
    <w:uiPriority w:val="99"/>
    <w:rPr>
      <w:b/>
      <w:bCs/>
    </w:r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579EDB"/>
      <w:u w:val="none"/>
    </w:rPr>
  </w:style>
  <w:style w:type="character" w:styleId="17">
    <w:name w:val="Emphasis"/>
    <w:basedOn w:val="14"/>
    <w:autoRedefine/>
    <w:qFormat/>
    <w:uiPriority w:val="20"/>
  </w:style>
  <w:style w:type="character" w:styleId="18">
    <w:name w:val="HTML Definition"/>
    <w:basedOn w:val="14"/>
    <w:autoRedefine/>
    <w:semiHidden/>
    <w:unhideWhenUsed/>
    <w:qFormat/>
    <w:uiPriority w:val="99"/>
    <w:rPr>
      <w:i/>
      <w:iCs/>
    </w:rPr>
  </w:style>
  <w:style w:type="character" w:styleId="19">
    <w:name w:val="Hyperlink"/>
    <w:basedOn w:val="14"/>
    <w:autoRedefine/>
    <w:semiHidden/>
    <w:unhideWhenUsed/>
    <w:qFormat/>
    <w:uiPriority w:val="99"/>
    <w:rPr>
      <w:color w:val="579EDB"/>
      <w:u w:val="none"/>
    </w:rPr>
  </w:style>
  <w:style w:type="character" w:styleId="20">
    <w:name w:val="HTML Code"/>
    <w:basedOn w:val="14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styleId="22">
    <w:name w:val="HTML Keyboard"/>
    <w:basedOn w:val="14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4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4">
    <w:name w:val="hover"/>
    <w:basedOn w:val="14"/>
    <w:autoRedefine/>
    <w:qFormat/>
    <w:uiPriority w:val="0"/>
    <w:rPr>
      <w:shd w:val="clear" w:color="auto" w:fill="EEEEEE"/>
    </w:rPr>
  </w:style>
  <w:style w:type="character" w:customStyle="1" w:styleId="25">
    <w:name w:val="hover1"/>
    <w:basedOn w:val="14"/>
    <w:autoRedefine/>
    <w:qFormat/>
    <w:uiPriority w:val="0"/>
    <w:rPr>
      <w:shd w:val="clear" w:color="auto" w:fill="F6F8F8"/>
    </w:rPr>
  </w:style>
  <w:style w:type="character" w:customStyle="1" w:styleId="26">
    <w:name w:val="old"/>
    <w:basedOn w:val="14"/>
    <w:autoRedefine/>
    <w:qFormat/>
    <w:uiPriority w:val="0"/>
    <w:rPr>
      <w:color w:val="999999"/>
    </w:rPr>
  </w:style>
  <w:style w:type="character" w:customStyle="1" w:styleId="27">
    <w:name w:val="old1"/>
    <w:basedOn w:val="14"/>
    <w:autoRedefine/>
    <w:qFormat/>
    <w:uiPriority w:val="0"/>
    <w:rPr>
      <w:color w:val="777777"/>
    </w:rPr>
  </w:style>
  <w:style w:type="character" w:customStyle="1" w:styleId="28">
    <w:name w:val="hour_am"/>
    <w:basedOn w:val="14"/>
    <w:autoRedefine/>
    <w:qFormat/>
    <w:uiPriority w:val="0"/>
  </w:style>
  <w:style w:type="character" w:customStyle="1" w:styleId="29">
    <w:name w:val="hour_pm"/>
    <w:basedOn w:val="14"/>
    <w:autoRedefine/>
    <w:qFormat/>
    <w:uiPriority w:val="0"/>
  </w:style>
  <w:style w:type="character" w:customStyle="1" w:styleId="30">
    <w:name w:val="button"/>
    <w:basedOn w:val="14"/>
    <w:autoRedefine/>
    <w:qFormat/>
    <w:uiPriority w:val="0"/>
  </w:style>
  <w:style w:type="character" w:customStyle="1" w:styleId="31">
    <w:name w:val="tmpztreemove_arrow"/>
    <w:basedOn w:val="14"/>
    <w:autoRedefine/>
    <w:qFormat/>
    <w:uiPriority w:val="0"/>
  </w:style>
  <w:style w:type="character" w:customStyle="1" w:styleId="32">
    <w:name w:val="layui-layer-tabnow"/>
    <w:basedOn w:val="14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33">
    <w:name w:val="glyphicon4"/>
    <w:basedOn w:val="14"/>
    <w:autoRedefine/>
    <w:qFormat/>
    <w:uiPriority w:val="0"/>
    <w:rPr>
      <w:color w:val="579EDB"/>
      <w:sz w:val="37"/>
      <w:szCs w:val="37"/>
    </w:rPr>
  </w:style>
  <w:style w:type="character" w:customStyle="1" w:styleId="34">
    <w:name w:val="new"/>
    <w:basedOn w:val="14"/>
    <w:autoRedefine/>
    <w:qFormat/>
    <w:uiPriority w:val="0"/>
    <w:rPr>
      <w:color w:val="777777"/>
    </w:rPr>
  </w:style>
  <w:style w:type="character" w:customStyle="1" w:styleId="35">
    <w:name w:val="first-child"/>
    <w:basedOn w:val="14"/>
    <w:autoRedefine/>
    <w:qFormat/>
    <w:uiPriority w:val="0"/>
  </w:style>
  <w:style w:type="character" w:customStyle="1" w:styleId="36">
    <w:name w:val="no_ioc"/>
    <w:basedOn w:val="14"/>
    <w:autoRedefine/>
    <w:qFormat/>
    <w:uiPriority w:val="0"/>
  </w:style>
  <w:style w:type="character" w:customStyle="1" w:styleId="37">
    <w:name w:val="glyphicon"/>
    <w:basedOn w:val="14"/>
    <w:autoRedefine/>
    <w:qFormat/>
    <w:uiPriority w:val="0"/>
    <w:rPr>
      <w:color w:val="579EDB"/>
      <w:sz w:val="37"/>
      <w:szCs w:val="37"/>
    </w:rPr>
  </w:style>
  <w:style w:type="character" w:customStyle="1" w:styleId="38">
    <w:name w:val="hover6"/>
    <w:basedOn w:val="14"/>
    <w:autoRedefine/>
    <w:qFormat/>
    <w:uiPriority w:val="0"/>
    <w:rPr>
      <w:shd w:val="clear" w:color="auto" w:fill="F6F8F8"/>
    </w:rPr>
  </w:style>
  <w:style w:type="character" w:customStyle="1" w:styleId="39">
    <w:name w:val="hover7"/>
    <w:basedOn w:val="14"/>
    <w:autoRedefine/>
    <w:qFormat/>
    <w:uiPriority w:val="0"/>
    <w:rPr>
      <w:shd w:val="clear" w:color="auto" w:fill="EEEEEE"/>
    </w:rPr>
  </w:style>
  <w:style w:type="character" w:customStyle="1" w:styleId="40">
    <w:name w:val="glyphicon3"/>
    <w:basedOn w:val="14"/>
    <w:autoRedefine/>
    <w:qFormat/>
    <w:uiPriority w:val="0"/>
    <w:rPr>
      <w:color w:val="579EDB"/>
      <w:sz w:val="37"/>
      <w:szCs w:val="37"/>
    </w:rPr>
  </w:style>
  <w:style w:type="paragraph" w:styleId="4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批注框文本 Char"/>
    <w:basedOn w:val="14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文字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主题 Char"/>
    <w:basedOn w:val="44"/>
    <w:link w:val="12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2860</Words>
  <Characters>2977</Characters>
  <Lines>22</Lines>
  <Paragraphs>6</Paragraphs>
  <TotalTime>0</TotalTime>
  <ScaleCrop>false</ScaleCrop>
  <LinksUpToDate>false</LinksUpToDate>
  <CharactersWithSpaces>3077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2024-05-27T07:33:00Z</dcterms:created>
  <dc:creator>ZBB1</dc:creator>
  <cp:lastModifiedBy>w</cp:lastModifiedBy>
  <cp:lastPrinted>2024-01-19T06:54:00Z</cp:lastPrinted>
  <dcterms:modified xsi:type="dcterms:W3CDTF">2024-07-25T08:12:38Z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FB117523C58D47509CD6A0460A15366D_13</vt:lpwstr>
  </property>
</Properties>
</file>